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768DC" w14:textId="783BAE4D" w:rsidR="00060CC5" w:rsidRPr="002B3076" w:rsidRDefault="00060CC5" w:rsidP="002B3076">
      <w:pPr>
        <w:numPr>
          <w:ilvl w:val="0"/>
          <w:numId w:val="5"/>
        </w:numPr>
        <w:tabs>
          <w:tab w:val="left" w:pos="0"/>
          <w:tab w:val="left" w:pos="990"/>
          <w:tab w:val="left" w:pos="1170"/>
        </w:tabs>
        <w:ind w:left="360"/>
        <w:rPr>
          <w:szCs w:val="24"/>
        </w:rPr>
      </w:pPr>
      <w:r w:rsidRPr="002B3076">
        <w:rPr>
          <w:szCs w:val="24"/>
        </w:rPr>
        <w:t>Each water company shareholder shall be obligated to pay a minimum monthly standby fee of $</w:t>
      </w:r>
      <w:r w:rsidR="00940536" w:rsidRPr="002B3076">
        <w:rPr>
          <w:szCs w:val="24"/>
        </w:rPr>
        <w:t>78</w:t>
      </w:r>
      <w:r w:rsidR="000A34F9" w:rsidRPr="002B3076">
        <w:rPr>
          <w:szCs w:val="24"/>
        </w:rPr>
        <w:t>.0</w:t>
      </w:r>
      <w:r w:rsidR="00940536" w:rsidRPr="002B3076">
        <w:rPr>
          <w:szCs w:val="24"/>
        </w:rPr>
        <w:t>3</w:t>
      </w:r>
      <w:r w:rsidRPr="002B3076">
        <w:rPr>
          <w:szCs w:val="24"/>
        </w:rPr>
        <w:t>. Shareholders of lots 14-20 in Phase I, which will never be connected to the wastewater system, shall be obligated to pay a minimum monthly standby fee of $2</w:t>
      </w:r>
      <w:r w:rsidR="004C74EF" w:rsidRPr="002B3076">
        <w:rPr>
          <w:szCs w:val="24"/>
        </w:rPr>
        <w:t>7</w:t>
      </w:r>
      <w:r w:rsidRPr="002B3076">
        <w:rPr>
          <w:szCs w:val="24"/>
        </w:rPr>
        <w:t>.</w:t>
      </w:r>
      <w:r w:rsidR="00940536" w:rsidRPr="002B3076">
        <w:rPr>
          <w:szCs w:val="24"/>
        </w:rPr>
        <w:t>93</w:t>
      </w:r>
      <w:r w:rsidRPr="002B3076">
        <w:rPr>
          <w:szCs w:val="24"/>
        </w:rPr>
        <w:t xml:space="preserve">.  </w:t>
      </w:r>
      <w:r w:rsidR="002B3076">
        <w:rPr>
          <w:szCs w:val="24"/>
        </w:rPr>
        <w:t>Effective October 1, 2020, the Water Board changed thi</w:t>
      </w:r>
      <w:r w:rsidR="0090172A">
        <w:rPr>
          <w:szCs w:val="24"/>
        </w:rPr>
        <w:t xml:space="preserve">s provision to the following: </w:t>
      </w:r>
      <w:r w:rsidR="00B60574" w:rsidRPr="002B3076">
        <w:rPr>
          <w:szCs w:val="24"/>
        </w:rPr>
        <w:t xml:space="preserve">A </w:t>
      </w:r>
      <w:r w:rsidRPr="002B3076">
        <w:rPr>
          <w:szCs w:val="24"/>
        </w:rPr>
        <w:t xml:space="preserve">shareholder is considered an Active </w:t>
      </w:r>
      <w:r w:rsidR="00B60574" w:rsidRPr="002B3076">
        <w:rPr>
          <w:szCs w:val="24"/>
        </w:rPr>
        <w:t>M</w:t>
      </w:r>
      <w:r w:rsidRPr="002B3076">
        <w:rPr>
          <w:szCs w:val="24"/>
        </w:rPr>
        <w:t>ember</w:t>
      </w:r>
      <w:r w:rsidR="002B3076" w:rsidRPr="002B3076">
        <w:rPr>
          <w:szCs w:val="24"/>
        </w:rPr>
        <w:t xml:space="preserve"> </w:t>
      </w:r>
      <w:r w:rsidR="00B60574" w:rsidRPr="002B3076">
        <w:rPr>
          <w:szCs w:val="24"/>
        </w:rPr>
        <w:t xml:space="preserve">when they connect to the water or wastewater system that serves their property. </w:t>
      </w:r>
    </w:p>
    <w:p w14:paraId="5EEDB3E4" w14:textId="77777777" w:rsidR="002B3076" w:rsidRPr="002B3076" w:rsidRDefault="002B3076" w:rsidP="002B3076">
      <w:pPr>
        <w:tabs>
          <w:tab w:val="left" w:pos="0"/>
          <w:tab w:val="left" w:pos="990"/>
          <w:tab w:val="left" w:pos="1170"/>
        </w:tabs>
        <w:rPr>
          <w:szCs w:val="24"/>
        </w:rPr>
      </w:pPr>
    </w:p>
    <w:p w14:paraId="2E5EA23B" w14:textId="7ACFA991" w:rsidR="00060CC5" w:rsidRPr="00FD38A9" w:rsidRDefault="00060CC5">
      <w:pPr>
        <w:tabs>
          <w:tab w:val="left" w:pos="90"/>
        </w:tabs>
        <w:ind w:left="720"/>
        <w:rPr>
          <w:szCs w:val="24"/>
        </w:rPr>
      </w:pPr>
      <w:r w:rsidRPr="00FD38A9">
        <w:rPr>
          <w:szCs w:val="24"/>
        </w:rPr>
        <w:t>Active Members will be charged a basic wastewater fee of $</w:t>
      </w:r>
      <w:r w:rsidR="000A34F9" w:rsidRPr="00FD38A9">
        <w:rPr>
          <w:szCs w:val="24"/>
        </w:rPr>
        <w:t>9</w:t>
      </w:r>
      <w:r w:rsidR="00940536" w:rsidRPr="00FD38A9">
        <w:rPr>
          <w:szCs w:val="24"/>
        </w:rPr>
        <w:t>4</w:t>
      </w:r>
      <w:r w:rsidR="000A34F9" w:rsidRPr="00FD38A9">
        <w:rPr>
          <w:szCs w:val="24"/>
        </w:rPr>
        <w:t>.</w:t>
      </w:r>
      <w:r w:rsidR="00940536" w:rsidRPr="00FD38A9">
        <w:rPr>
          <w:szCs w:val="24"/>
        </w:rPr>
        <w:t>70</w:t>
      </w:r>
      <w:r w:rsidRPr="00FD38A9">
        <w:rPr>
          <w:szCs w:val="24"/>
        </w:rPr>
        <w:t xml:space="preserve"> (with the exception of Phase I, lot 14-20 members) and a water service fee of $</w:t>
      </w:r>
      <w:r w:rsidR="004C74EF" w:rsidRPr="00FD38A9">
        <w:rPr>
          <w:szCs w:val="24"/>
        </w:rPr>
        <w:t>5</w:t>
      </w:r>
      <w:r w:rsidR="00940536" w:rsidRPr="00FD38A9">
        <w:rPr>
          <w:szCs w:val="24"/>
        </w:rPr>
        <w:t>2</w:t>
      </w:r>
      <w:r w:rsidRPr="00FD38A9">
        <w:rPr>
          <w:szCs w:val="24"/>
        </w:rPr>
        <w:t>.</w:t>
      </w:r>
      <w:r w:rsidR="00940536" w:rsidRPr="00FD38A9">
        <w:rPr>
          <w:szCs w:val="24"/>
        </w:rPr>
        <w:t>9</w:t>
      </w:r>
      <w:r w:rsidR="004C74EF" w:rsidRPr="00FD38A9">
        <w:rPr>
          <w:szCs w:val="24"/>
        </w:rPr>
        <w:t>5</w:t>
      </w:r>
      <w:r w:rsidRPr="00FD38A9">
        <w:rPr>
          <w:szCs w:val="24"/>
        </w:rPr>
        <w:t xml:space="preserve"> Active Members will also be charged for water usage. Water usage fees will be based on the average monthly water use from the previous 12 months that ended in </w:t>
      </w:r>
      <w:r w:rsidR="000A34F9" w:rsidRPr="00FD38A9">
        <w:rPr>
          <w:szCs w:val="24"/>
        </w:rPr>
        <w:t>August</w:t>
      </w:r>
      <w:r w:rsidRPr="00FD38A9">
        <w:rPr>
          <w:szCs w:val="24"/>
        </w:rPr>
        <w:t>. Water usage fees for 20</w:t>
      </w:r>
      <w:r w:rsidR="00944624" w:rsidRPr="00FD38A9">
        <w:rPr>
          <w:szCs w:val="24"/>
        </w:rPr>
        <w:t>2</w:t>
      </w:r>
      <w:r w:rsidR="00B60574">
        <w:rPr>
          <w:szCs w:val="24"/>
        </w:rPr>
        <w:t>1</w:t>
      </w:r>
      <w:r w:rsidRPr="00FD38A9">
        <w:rPr>
          <w:szCs w:val="24"/>
        </w:rPr>
        <w:t xml:space="preserve"> are based on the average monthly water use from </w:t>
      </w:r>
      <w:r w:rsidR="000A34F9" w:rsidRPr="00FD38A9">
        <w:rPr>
          <w:szCs w:val="24"/>
        </w:rPr>
        <w:t>August</w:t>
      </w:r>
      <w:r w:rsidRPr="00FD38A9">
        <w:rPr>
          <w:szCs w:val="24"/>
        </w:rPr>
        <w:t xml:space="preserve"> of 20</w:t>
      </w:r>
      <w:r w:rsidR="002C69B0" w:rsidRPr="00FD38A9">
        <w:rPr>
          <w:szCs w:val="24"/>
        </w:rPr>
        <w:t>1</w:t>
      </w:r>
      <w:r w:rsidR="00B60574">
        <w:rPr>
          <w:szCs w:val="24"/>
        </w:rPr>
        <w:t>9</w:t>
      </w:r>
      <w:r w:rsidRPr="00FD38A9">
        <w:rPr>
          <w:szCs w:val="24"/>
        </w:rPr>
        <w:t xml:space="preserve"> through </w:t>
      </w:r>
      <w:r w:rsidR="000A34F9" w:rsidRPr="00FD38A9">
        <w:rPr>
          <w:szCs w:val="24"/>
        </w:rPr>
        <w:t>August of</w:t>
      </w:r>
      <w:r w:rsidRPr="00FD38A9">
        <w:rPr>
          <w:szCs w:val="24"/>
        </w:rPr>
        <w:t xml:space="preserve"> 20</w:t>
      </w:r>
      <w:r w:rsidR="00B60574">
        <w:rPr>
          <w:szCs w:val="24"/>
        </w:rPr>
        <w:t>20</w:t>
      </w:r>
      <w:r w:rsidRPr="00FD38A9">
        <w:rPr>
          <w:szCs w:val="24"/>
        </w:rPr>
        <w:t>. Water usage fees are currently $.0</w:t>
      </w:r>
      <w:r w:rsidR="00190C56" w:rsidRPr="00FD38A9">
        <w:rPr>
          <w:szCs w:val="24"/>
        </w:rPr>
        <w:t>1</w:t>
      </w:r>
      <w:r w:rsidR="004C74EF" w:rsidRPr="00FD38A9">
        <w:rPr>
          <w:szCs w:val="24"/>
        </w:rPr>
        <w:t>25</w:t>
      </w:r>
      <w:r w:rsidRPr="00FD38A9">
        <w:rPr>
          <w:szCs w:val="24"/>
        </w:rPr>
        <w:t xml:space="preserve"> per cubic foot up to 2,000 cubic feet, 2,001 cubic feet and over will be charged at $.01</w:t>
      </w:r>
      <w:r w:rsidR="00190C56" w:rsidRPr="00FD38A9">
        <w:rPr>
          <w:szCs w:val="24"/>
        </w:rPr>
        <w:t>5</w:t>
      </w:r>
      <w:r w:rsidR="004C74EF" w:rsidRPr="00FD38A9">
        <w:rPr>
          <w:szCs w:val="24"/>
        </w:rPr>
        <w:t>0</w:t>
      </w:r>
      <w:r w:rsidRPr="00FD38A9">
        <w:rPr>
          <w:szCs w:val="24"/>
        </w:rPr>
        <w:t xml:space="preserve"> per cubic foot. Members will be mailed payment coupons based on their average monthly use.</w:t>
      </w:r>
    </w:p>
    <w:p w14:paraId="7F8270E5" w14:textId="77777777" w:rsidR="00060CC5" w:rsidRPr="00FD38A9" w:rsidRDefault="00060CC5">
      <w:pPr>
        <w:tabs>
          <w:tab w:val="left" w:pos="90"/>
        </w:tabs>
        <w:ind w:left="720"/>
        <w:rPr>
          <w:szCs w:val="24"/>
        </w:rPr>
      </w:pPr>
      <w:r w:rsidRPr="00FD38A9">
        <w:rPr>
          <w:szCs w:val="24"/>
        </w:rPr>
        <w:t xml:space="preserve"> </w:t>
      </w:r>
    </w:p>
    <w:p w14:paraId="4A31FBA0" w14:textId="77777777" w:rsidR="00940536" w:rsidRPr="00FD38A9" w:rsidRDefault="00060CC5">
      <w:pPr>
        <w:pStyle w:val="BodyTextIndent2"/>
        <w:tabs>
          <w:tab w:val="left" w:pos="90"/>
        </w:tabs>
        <w:ind w:left="720"/>
        <w:rPr>
          <w:szCs w:val="24"/>
        </w:rPr>
      </w:pPr>
      <w:r w:rsidRPr="00FD38A9">
        <w:rPr>
          <w:szCs w:val="24"/>
        </w:rPr>
        <w:t>Commercial Members fees are: Basic Water Service $</w:t>
      </w:r>
      <w:r w:rsidR="004C74EF" w:rsidRPr="00FD38A9">
        <w:rPr>
          <w:szCs w:val="24"/>
        </w:rPr>
        <w:t>5</w:t>
      </w:r>
      <w:r w:rsidR="00940536" w:rsidRPr="00FD38A9">
        <w:rPr>
          <w:szCs w:val="24"/>
        </w:rPr>
        <w:t>2</w:t>
      </w:r>
      <w:r w:rsidRPr="00FD38A9">
        <w:rPr>
          <w:szCs w:val="24"/>
        </w:rPr>
        <w:t>.</w:t>
      </w:r>
      <w:r w:rsidR="00940536" w:rsidRPr="00FD38A9">
        <w:rPr>
          <w:szCs w:val="24"/>
        </w:rPr>
        <w:t>9</w:t>
      </w:r>
      <w:r w:rsidR="004C74EF" w:rsidRPr="00FD38A9">
        <w:rPr>
          <w:szCs w:val="24"/>
        </w:rPr>
        <w:t>5</w:t>
      </w:r>
      <w:r w:rsidRPr="00FD38A9">
        <w:rPr>
          <w:szCs w:val="24"/>
        </w:rPr>
        <w:t xml:space="preserve">, Wastewater Fees </w:t>
      </w:r>
    </w:p>
    <w:p w14:paraId="7A8EFB78" w14:textId="77777777" w:rsidR="00060CC5" w:rsidRPr="00FD38A9" w:rsidRDefault="00060CC5" w:rsidP="006359D4">
      <w:pPr>
        <w:pStyle w:val="BodyTextIndent2"/>
        <w:tabs>
          <w:tab w:val="left" w:pos="90"/>
        </w:tabs>
        <w:ind w:left="720"/>
        <w:rPr>
          <w:szCs w:val="24"/>
        </w:rPr>
      </w:pPr>
      <w:r w:rsidRPr="00FD38A9">
        <w:rPr>
          <w:szCs w:val="24"/>
        </w:rPr>
        <w:t>$</w:t>
      </w:r>
      <w:r w:rsidR="00190C56" w:rsidRPr="00FD38A9">
        <w:rPr>
          <w:szCs w:val="24"/>
        </w:rPr>
        <w:t>3</w:t>
      </w:r>
      <w:r w:rsidR="00940536" w:rsidRPr="00FD38A9">
        <w:rPr>
          <w:szCs w:val="24"/>
        </w:rPr>
        <w:t>3</w:t>
      </w:r>
      <w:r w:rsidR="005027C0" w:rsidRPr="00FD38A9">
        <w:rPr>
          <w:szCs w:val="24"/>
        </w:rPr>
        <w:t>6</w:t>
      </w:r>
      <w:r w:rsidR="000A34F9" w:rsidRPr="00FD38A9">
        <w:rPr>
          <w:szCs w:val="24"/>
        </w:rPr>
        <w:t>.</w:t>
      </w:r>
      <w:r w:rsidR="005027C0" w:rsidRPr="00FD38A9">
        <w:rPr>
          <w:szCs w:val="24"/>
        </w:rPr>
        <w:t>80</w:t>
      </w:r>
      <w:r w:rsidRPr="00FD38A9">
        <w:rPr>
          <w:szCs w:val="24"/>
        </w:rPr>
        <w:t xml:space="preserve"> and Commercial Members will be billed for water usage at $.0</w:t>
      </w:r>
      <w:r w:rsidR="00190C56" w:rsidRPr="00FD38A9">
        <w:rPr>
          <w:szCs w:val="24"/>
        </w:rPr>
        <w:t>1</w:t>
      </w:r>
      <w:r w:rsidR="004C74EF" w:rsidRPr="00FD38A9">
        <w:rPr>
          <w:szCs w:val="24"/>
        </w:rPr>
        <w:t>25</w:t>
      </w:r>
      <w:r w:rsidRPr="00FD38A9">
        <w:rPr>
          <w:szCs w:val="24"/>
        </w:rPr>
        <w:t xml:space="preserve"> per cubic foot up to 2,000 cubic feet, 2,001 cubic feet and over will be charged at $.01</w:t>
      </w:r>
      <w:r w:rsidR="00190C56" w:rsidRPr="00FD38A9">
        <w:rPr>
          <w:szCs w:val="24"/>
        </w:rPr>
        <w:t>5</w:t>
      </w:r>
      <w:r w:rsidR="004C74EF" w:rsidRPr="00FD38A9">
        <w:rPr>
          <w:szCs w:val="24"/>
        </w:rPr>
        <w:t>0</w:t>
      </w:r>
      <w:r w:rsidRPr="00FD38A9">
        <w:rPr>
          <w:szCs w:val="24"/>
        </w:rPr>
        <w:t xml:space="preserve"> per cubic foot.</w:t>
      </w:r>
    </w:p>
    <w:p w14:paraId="5A521C55" w14:textId="77777777" w:rsidR="006359D4" w:rsidRPr="00FD38A9" w:rsidRDefault="006359D4" w:rsidP="006514D9">
      <w:pPr>
        <w:pStyle w:val="BodyTextIndent2"/>
        <w:tabs>
          <w:tab w:val="left" w:pos="90"/>
        </w:tabs>
        <w:spacing w:line="80" w:lineRule="exact"/>
        <w:ind w:left="720"/>
        <w:rPr>
          <w:szCs w:val="24"/>
        </w:rPr>
      </w:pPr>
    </w:p>
    <w:p w14:paraId="1B15DEE5" w14:textId="77777777" w:rsidR="00060CC5" w:rsidRPr="00FD38A9" w:rsidRDefault="00060CC5">
      <w:pPr>
        <w:pStyle w:val="BodyTextIndent2"/>
        <w:tabs>
          <w:tab w:val="left" w:pos="90"/>
        </w:tabs>
        <w:ind w:left="720"/>
        <w:rPr>
          <w:szCs w:val="24"/>
        </w:rPr>
      </w:pPr>
      <w:r w:rsidRPr="00FD38A9">
        <w:rPr>
          <w:szCs w:val="24"/>
        </w:rPr>
        <w:t>Basic Service and Usage Fees may vary in future years.</w:t>
      </w:r>
    </w:p>
    <w:p w14:paraId="3114ADE4" w14:textId="77777777" w:rsidR="00F535D0" w:rsidRPr="00FD38A9" w:rsidRDefault="00F535D0">
      <w:pPr>
        <w:pStyle w:val="BodyTextIndent2"/>
        <w:tabs>
          <w:tab w:val="left" w:pos="90"/>
        </w:tabs>
        <w:ind w:left="720"/>
        <w:rPr>
          <w:szCs w:val="24"/>
        </w:rPr>
      </w:pPr>
    </w:p>
    <w:p w14:paraId="015FCE3C" w14:textId="77777777" w:rsidR="00F535D0" w:rsidRPr="00FD38A9" w:rsidRDefault="00F535D0">
      <w:pPr>
        <w:pStyle w:val="BodyTextIndent2"/>
        <w:tabs>
          <w:tab w:val="left" w:pos="90"/>
        </w:tabs>
        <w:ind w:left="720"/>
        <w:rPr>
          <w:szCs w:val="24"/>
        </w:rPr>
      </w:pPr>
      <w:r w:rsidRPr="00FD38A9">
        <w:rPr>
          <w:szCs w:val="24"/>
        </w:rPr>
        <w:t xml:space="preserve">The </w:t>
      </w:r>
      <w:r w:rsidR="00024D9E" w:rsidRPr="00FD38A9">
        <w:rPr>
          <w:szCs w:val="24"/>
        </w:rPr>
        <w:t xml:space="preserve">current published </w:t>
      </w:r>
      <w:r w:rsidR="009440F1" w:rsidRPr="00FD38A9">
        <w:rPr>
          <w:szCs w:val="24"/>
        </w:rPr>
        <w:t>connection</w:t>
      </w:r>
      <w:r w:rsidR="00024D9E" w:rsidRPr="00FD38A9">
        <w:rPr>
          <w:szCs w:val="24"/>
        </w:rPr>
        <w:t xml:space="preserve"> fee for water and wastewater service </w:t>
      </w:r>
      <w:r w:rsidR="00024D9E" w:rsidRPr="00FD38A9">
        <w:rPr>
          <w:color w:val="000000"/>
          <w:szCs w:val="24"/>
        </w:rPr>
        <w:t>for home sites in Phase 8,</w:t>
      </w:r>
      <w:r w:rsidR="009440F1" w:rsidRPr="00FD38A9">
        <w:rPr>
          <w:color w:val="000000"/>
          <w:szCs w:val="24"/>
        </w:rPr>
        <w:t xml:space="preserve"> Bobcat Trail &amp; Red Tail Loop;</w:t>
      </w:r>
      <w:r w:rsidR="00024D9E" w:rsidRPr="00FD38A9">
        <w:rPr>
          <w:color w:val="000000"/>
          <w:szCs w:val="24"/>
        </w:rPr>
        <w:t xml:space="preserve"> </w:t>
      </w:r>
      <w:r w:rsidR="006359D4" w:rsidRPr="00FD38A9">
        <w:rPr>
          <w:color w:val="000000"/>
          <w:szCs w:val="24"/>
        </w:rPr>
        <w:t xml:space="preserve"> </w:t>
      </w:r>
      <w:r w:rsidR="009440F1" w:rsidRPr="00FD38A9">
        <w:rPr>
          <w:color w:val="000000"/>
          <w:szCs w:val="24"/>
        </w:rPr>
        <w:t xml:space="preserve">Phase </w:t>
      </w:r>
      <w:r w:rsidR="00024D9E" w:rsidRPr="00FD38A9">
        <w:rPr>
          <w:color w:val="000000"/>
          <w:szCs w:val="24"/>
        </w:rPr>
        <w:t>9,</w:t>
      </w:r>
      <w:r w:rsidR="009440F1" w:rsidRPr="00FD38A9">
        <w:rPr>
          <w:color w:val="000000"/>
          <w:szCs w:val="24"/>
        </w:rPr>
        <w:t xml:space="preserve"> Forest Heights &amp; Falcon Ridge; </w:t>
      </w:r>
      <w:r w:rsidR="006359D4" w:rsidRPr="00FD38A9">
        <w:rPr>
          <w:color w:val="000000"/>
          <w:szCs w:val="24"/>
        </w:rPr>
        <w:t xml:space="preserve"> </w:t>
      </w:r>
      <w:r w:rsidR="009440F1" w:rsidRPr="00FD38A9">
        <w:rPr>
          <w:color w:val="000000"/>
          <w:szCs w:val="24"/>
        </w:rPr>
        <w:t>Phase</w:t>
      </w:r>
      <w:r w:rsidR="00024D9E" w:rsidRPr="00FD38A9">
        <w:rPr>
          <w:color w:val="000000"/>
          <w:szCs w:val="24"/>
        </w:rPr>
        <w:t xml:space="preserve"> 12</w:t>
      </w:r>
      <w:r w:rsidR="009440F1" w:rsidRPr="00FD38A9">
        <w:rPr>
          <w:color w:val="000000"/>
          <w:szCs w:val="24"/>
        </w:rPr>
        <w:t>, East side of Highway 89</w:t>
      </w:r>
      <w:r w:rsidR="00024D9E" w:rsidRPr="00FD38A9">
        <w:rPr>
          <w:color w:val="000000"/>
          <w:szCs w:val="24"/>
        </w:rPr>
        <w:t xml:space="preserve"> and any new subdivisions are $1500 and $5000. </w:t>
      </w:r>
    </w:p>
    <w:p w14:paraId="5377956F" w14:textId="77777777" w:rsidR="00060CC5" w:rsidRPr="00FD38A9" w:rsidRDefault="00060CC5">
      <w:pPr>
        <w:pStyle w:val="BodyTextIndent2"/>
        <w:tabs>
          <w:tab w:val="left" w:pos="90"/>
        </w:tabs>
        <w:ind w:left="720"/>
        <w:rPr>
          <w:szCs w:val="24"/>
        </w:rPr>
      </w:pPr>
    </w:p>
    <w:p w14:paraId="2DACA1A9" w14:textId="77777777" w:rsidR="00060CC5" w:rsidRPr="00FD38A9" w:rsidRDefault="00060CC5" w:rsidP="006514D9">
      <w:pPr>
        <w:ind w:left="720"/>
        <w:rPr>
          <w:szCs w:val="24"/>
        </w:rPr>
      </w:pPr>
      <w:r w:rsidRPr="00FD38A9">
        <w:rPr>
          <w:szCs w:val="24"/>
        </w:rPr>
        <w:t xml:space="preserve">The current published </w:t>
      </w:r>
      <w:r w:rsidR="006359D4" w:rsidRPr="00FD38A9">
        <w:rPr>
          <w:szCs w:val="24"/>
        </w:rPr>
        <w:t>connection</w:t>
      </w:r>
      <w:r w:rsidRPr="00FD38A9">
        <w:rPr>
          <w:szCs w:val="24"/>
        </w:rPr>
        <w:t xml:space="preserve"> fee for</w:t>
      </w:r>
      <w:r w:rsidR="00024D9E" w:rsidRPr="00FD38A9">
        <w:rPr>
          <w:szCs w:val="24"/>
        </w:rPr>
        <w:t xml:space="preserve"> all other home sites for</w:t>
      </w:r>
      <w:r w:rsidRPr="00FD38A9">
        <w:rPr>
          <w:szCs w:val="24"/>
        </w:rPr>
        <w:t xml:space="preserve"> water and wastewater service is $1000 and $3500 respectively.</w:t>
      </w:r>
    </w:p>
    <w:p w14:paraId="52C2A9A2" w14:textId="77777777" w:rsidR="006359D4" w:rsidRPr="00FD38A9" w:rsidRDefault="006359D4" w:rsidP="006514D9">
      <w:pPr>
        <w:pStyle w:val="BodyTextIndent2"/>
        <w:tabs>
          <w:tab w:val="left" w:pos="90"/>
        </w:tabs>
        <w:spacing w:line="80" w:lineRule="exact"/>
        <w:ind w:left="720"/>
        <w:rPr>
          <w:szCs w:val="24"/>
        </w:rPr>
      </w:pPr>
    </w:p>
    <w:p w14:paraId="10F29282" w14:textId="77777777" w:rsidR="00060CC5" w:rsidRPr="00FD38A9" w:rsidRDefault="00060CC5">
      <w:pPr>
        <w:pStyle w:val="BodyTextIndent3"/>
        <w:rPr>
          <w:szCs w:val="24"/>
        </w:rPr>
      </w:pPr>
      <w:r w:rsidRPr="00FD38A9">
        <w:rPr>
          <w:szCs w:val="24"/>
        </w:rPr>
        <w:t>Base Connection Fees may vary in future years.</w:t>
      </w:r>
    </w:p>
    <w:p w14:paraId="44EB32DC" w14:textId="77777777" w:rsidR="00060CC5" w:rsidRPr="00FD38A9" w:rsidRDefault="00060CC5">
      <w:pPr>
        <w:pStyle w:val="Footer"/>
        <w:widowControl/>
        <w:tabs>
          <w:tab w:val="clear" w:pos="4320"/>
          <w:tab w:val="clear" w:pos="8640"/>
        </w:tabs>
        <w:spacing w:line="224" w:lineRule="auto"/>
        <w:ind w:left="720"/>
        <w:rPr>
          <w:szCs w:val="24"/>
        </w:rPr>
      </w:pPr>
    </w:p>
    <w:p w14:paraId="0E0AED27" w14:textId="31AAE0E7" w:rsidR="00060CC5" w:rsidRPr="00FD38A9" w:rsidRDefault="00060CC5">
      <w:pPr>
        <w:numPr>
          <w:ilvl w:val="0"/>
          <w:numId w:val="5"/>
        </w:numPr>
        <w:tabs>
          <w:tab w:val="left" w:pos="-1440"/>
        </w:tabs>
        <w:jc w:val="both"/>
        <w:rPr>
          <w:szCs w:val="24"/>
        </w:rPr>
      </w:pPr>
      <w:r w:rsidRPr="00FD38A9">
        <w:rPr>
          <w:szCs w:val="24"/>
        </w:rPr>
        <w:t xml:space="preserve">The Board of Directors of the Whitehawk Ranch Mutual Water Company has established a policy that Will Serve Letters requested by the Plumas County Building Department will not be issued until the Architectural Review Committee (ARC) has approved the plans submitted to them. The ARC will notify the Mutual Water Company in writing when Will Serve Letters may be issued. Before the Will Serve Letter is submitted, the connection fees and the incremental fee, if appropriate, described in the above policy will be </w:t>
      </w:r>
      <w:r w:rsidR="0090172A">
        <w:rPr>
          <w:szCs w:val="24"/>
        </w:rPr>
        <w:t>paid by</w:t>
      </w:r>
      <w:r w:rsidRPr="00FD38A9">
        <w:rPr>
          <w:szCs w:val="24"/>
        </w:rPr>
        <w:t xml:space="preserve"> the property owner.</w:t>
      </w:r>
    </w:p>
    <w:p w14:paraId="5438B2BB" w14:textId="77777777" w:rsidR="00060CC5" w:rsidRPr="00FD38A9" w:rsidRDefault="00060CC5">
      <w:pPr>
        <w:jc w:val="both"/>
        <w:rPr>
          <w:szCs w:val="24"/>
        </w:rPr>
      </w:pPr>
    </w:p>
    <w:p w14:paraId="1E2D874D" w14:textId="77777777" w:rsidR="00060CC5" w:rsidRPr="00FD38A9" w:rsidRDefault="00060CC5">
      <w:pPr>
        <w:numPr>
          <w:ilvl w:val="0"/>
          <w:numId w:val="5"/>
        </w:numPr>
        <w:tabs>
          <w:tab w:val="left" w:pos="-1440"/>
        </w:tabs>
        <w:jc w:val="both"/>
        <w:rPr>
          <w:szCs w:val="24"/>
        </w:rPr>
      </w:pPr>
      <w:r w:rsidRPr="00FD38A9">
        <w:rPr>
          <w:szCs w:val="24"/>
        </w:rPr>
        <w:t>The Board of Directors of the Whitehawk Ranch Mutual Water Company has established a policy that all home sites must have a domestic water supply pressure reducer/regulator installed in the home site service line. The pressure reducer/regulator shall be installed to minimize the risk of possible high water pressure damage to plumbing fixtures in their homes and auxiliary systems such as irrigation systems and frostless hydrants/hose bibs connected to the domestic water service line. The water system at Whitehawk Ranch is a one-zone system with pressure varying according to elevation. Home sites in Phase I are exempt from this policy due to their elevation in the water system.</w:t>
      </w:r>
    </w:p>
    <w:p w14:paraId="53AC66DE" w14:textId="77777777" w:rsidR="00060CC5" w:rsidRPr="00FD38A9" w:rsidRDefault="00060CC5">
      <w:pPr>
        <w:jc w:val="both"/>
        <w:rPr>
          <w:szCs w:val="24"/>
        </w:rPr>
      </w:pPr>
    </w:p>
    <w:p w14:paraId="17F340F2" w14:textId="77777777" w:rsidR="00060CC5" w:rsidRPr="00FD38A9" w:rsidRDefault="00060CC5">
      <w:pPr>
        <w:numPr>
          <w:ilvl w:val="0"/>
          <w:numId w:val="5"/>
        </w:numPr>
        <w:tabs>
          <w:tab w:val="left" w:pos="-1440"/>
        </w:tabs>
        <w:jc w:val="both"/>
        <w:rPr>
          <w:szCs w:val="24"/>
        </w:rPr>
      </w:pPr>
      <w:r w:rsidRPr="00FD38A9">
        <w:rPr>
          <w:szCs w:val="24"/>
        </w:rPr>
        <w:t xml:space="preserve">The Board of Directors of the Whitehawk Ranch Mutual Water Company has </w:t>
      </w:r>
      <w:r w:rsidR="00830F33" w:rsidRPr="00FD38A9">
        <w:rPr>
          <w:szCs w:val="24"/>
        </w:rPr>
        <w:t>updated the</w:t>
      </w:r>
      <w:r w:rsidRPr="00FD38A9">
        <w:rPr>
          <w:szCs w:val="24"/>
        </w:rPr>
        <w:t xml:space="preserve"> </w:t>
      </w:r>
      <w:r w:rsidR="00830F33" w:rsidRPr="00FD38A9">
        <w:rPr>
          <w:szCs w:val="24"/>
        </w:rPr>
        <w:t>C</w:t>
      </w:r>
      <w:r w:rsidRPr="00FD38A9">
        <w:rPr>
          <w:szCs w:val="24"/>
        </w:rPr>
        <w:t>ross-</w:t>
      </w:r>
      <w:r w:rsidR="00830F33" w:rsidRPr="00FD38A9">
        <w:rPr>
          <w:szCs w:val="24"/>
        </w:rPr>
        <w:t>C</w:t>
      </w:r>
      <w:r w:rsidRPr="00FD38A9">
        <w:rPr>
          <w:szCs w:val="24"/>
        </w:rPr>
        <w:t xml:space="preserve">onnection </w:t>
      </w:r>
      <w:r w:rsidR="00830F33" w:rsidRPr="00FD38A9">
        <w:rPr>
          <w:szCs w:val="24"/>
        </w:rPr>
        <w:t>C</w:t>
      </w:r>
      <w:r w:rsidRPr="00FD38A9">
        <w:rPr>
          <w:szCs w:val="24"/>
        </w:rPr>
        <w:t xml:space="preserve">ontrol </w:t>
      </w:r>
      <w:r w:rsidR="00830F33" w:rsidRPr="00FD38A9">
        <w:rPr>
          <w:szCs w:val="24"/>
        </w:rPr>
        <w:t>P</w:t>
      </w:r>
      <w:r w:rsidRPr="00FD38A9">
        <w:rPr>
          <w:szCs w:val="24"/>
        </w:rPr>
        <w:t>olicy</w:t>
      </w:r>
      <w:r w:rsidR="00830F33" w:rsidRPr="00FD38A9">
        <w:rPr>
          <w:szCs w:val="24"/>
        </w:rPr>
        <w:t>.</w:t>
      </w:r>
      <w:r w:rsidRPr="00FD38A9">
        <w:rPr>
          <w:szCs w:val="24"/>
        </w:rPr>
        <w:t xml:space="preserve"> </w:t>
      </w:r>
      <w:r w:rsidR="00830F33" w:rsidRPr="00FD38A9">
        <w:rPr>
          <w:szCs w:val="24"/>
        </w:rPr>
        <w:t>A</w:t>
      </w:r>
      <w:r w:rsidRPr="00FD38A9">
        <w:rPr>
          <w:szCs w:val="24"/>
        </w:rPr>
        <w:t xml:space="preserve">uxiliary systems (landscape irrigation systems, etc.) </w:t>
      </w:r>
      <w:r w:rsidR="00830F33" w:rsidRPr="00FD38A9">
        <w:rPr>
          <w:szCs w:val="24"/>
        </w:rPr>
        <w:t>must have</w:t>
      </w:r>
      <w:r w:rsidRPr="00FD38A9">
        <w:rPr>
          <w:szCs w:val="24"/>
        </w:rPr>
        <w:t xml:space="preserve"> backflow prevention devices</w:t>
      </w:r>
      <w:r w:rsidR="00830F33" w:rsidRPr="00FD38A9">
        <w:rPr>
          <w:szCs w:val="24"/>
        </w:rPr>
        <w:t xml:space="preserve"> installed</w:t>
      </w:r>
      <w:r w:rsidRPr="00FD38A9">
        <w:rPr>
          <w:szCs w:val="24"/>
        </w:rPr>
        <w:t xml:space="preserve">. The Mutual Water Company must approve all Backflow </w:t>
      </w:r>
      <w:r w:rsidR="00C759DB" w:rsidRPr="00FD38A9">
        <w:rPr>
          <w:szCs w:val="24"/>
        </w:rPr>
        <w:t>P</w:t>
      </w:r>
      <w:r w:rsidRPr="00FD38A9">
        <w:rPr>
          <w:szCs w:val="24"/>
        </w:rPr>
        <w:t xml:space="preserve">revention devices. </w:t>
      </w:r>
      <w:r w:rsidR="00830F33" w:rsidRPr="00FD38A9">
        <w:rPr>
          <w:b/>
          <w:szCs w:val="24"/>
          <w:u w:val="single"/>
        </w:rPr>
        <w:t>All backflow prevention devices except Atmospheric Vacuum Breakers (AVB’s) must be tested annually. The Mutual Water Company will oversee the Annual Testing Program and schedule all testing.</w:t>
      </w:r>
      <w:r w:rsidR="00830F33" w:rsidRPr="00FD38A9">
        <w:rPr>
          <w:szCs w:val="24"/>
        </w:rPr>
        <w:t xml:space="preserve"> </w:t>
      </w:r>
      <w:r w:rsidRPr="00FD38A9">
        <w:rPr>
          <w:szCs w:val="24"/>
        </w:rPr>
        <w:t xml:space="preserve">You may obtain a copy of this policy with specifications from the Mutual Water Company. </w:t>
      </w:r>
    </w:p>
    <w:p w14:paraId="6A0F45C6" w14:textId="77777777" w:rsidR="00060CC5" w:rsidRPr="00FD38A9" w:rsidRDefault="00060CC5">
      <w:pPr>
        <w:jc w:val="both"/>
        <w:rPr>
          <w:szCs w:val="24"/>
        </w:rPr>
      </w:pPr>
    </w:p>
    <w:p w14:paraId="66F4B02B" w14:textId="77777777" w:rsidR="00060CC5" w:rsidRPr="00FD38A9" w:rsidRDefault="00060CC5">
      <w:pPr>
        <w:numPr>
          <w:ilvl w:val="0"/>
          <w:numId w:val="5"/>
        </w:numPr>
        <w:tabs>
          <w:tab w:val="left" w:pos="-1440"/>
        </w:tabs>
        <w:jc w:val="both"/>
        <w:rPr>
          <w:szCs w:val="24"/>
        </w:rPr>
      </w:pPr>
      <w:r w:rsidRPr="00FD38A9">
        <w:rPr>
          <w:szCs w:val="24"/>
        </w:rPr>
        <w:t xml:space="preserve">The Mutual Water Company upon two weeks notification by the property owner will install or re-install water meters. Please call the Mutual Water Company concerning meter installation. </w:t>
      </w:r>
    </w:p>
    <w:p w14:paraId="54174965" w14:textId="77777777" w:rsidR="00060CC5" w:rsidRPr="00FD38A9" w:rsidRDefault="00060CC5">
      <w:pPr>
        <w:jc w:val="both"/>
        <w:rPr>
          <w:szCs w:val="24"/>
        </w:rPr>
      </w:pPr>
    </w:p>
    <w:p w14:paraId="1C67977D" w14:textId="77777777" w:rsidR="00060CC5" w:rsidRPr="00FD38A9" w:rsidRDefault="00060CC5">
      <w:pPr>
        <w:numPr>
          <w:ilvl w:val="0"/>
          <w:numId w:val="5"/>
        </w:numPr>
        <w:tabs>
          <w:tab w:val="left" w:pos="-1440"/>
        </w:tabs>
        <w:jc w:val="both"/>
        <w:rPr>
          <w:szCs w:val="24"/>
        </w:rPr>
      </w:pPr>
      <w:r w:rsidRPr="00FD38A9">
        <w:rPr>
          <w:szCs w:val="24"/>
        </w:rPr>
        <w:t>Property owners are responsible all lines, valves, etc., beyond the discharge side of the meter. Members that requested and purchased meters larger than the standard ¾ inch and 1 inch meters are financially responsible for repair or replacement of their meters. All water consumption that registers on the roadside meter shall be subject to the current water rates.</w:t>
      </w:r>
    </w:p>
    <w:p w14:paraId="4D2B4A2F" w14:textId="77777777" w:rsidR="00060CC5" w:rsidRPr="00FD38A9" w:rsidRDefault="00060CC5">
      <w:pPr>
        <w:tabs>
          <w:tab w:val="left" w:pos="-1440"/>
        </w:tabs>
        <w:ind w:firstLine="60"/>
        <w:jc w:val="both"/>
        <w:rPr>
          <w:szCs w:val="24"/>
        </w:rPr>
      </w:pPr>
    </w:p>
    <w:p w14:paraId="10C9DA9F" w14:textId="77777777" w:rsidR="00060CC5" w:rsidRPr="00FD38A9" w:rsidRDefault="00060CC5">
      <w:pPr>
        <w:numPr>
          <w:ilvl w:val="0"/>
          <w:numId w:val="5"/>
        </w:numPr>
        <w:tabs>
          <w:tab w:val="left" w:pos="-1440"/>
        </w:tabs>
        <w:jc w:val="both"/>
        <w:rPr>
          <w:szCs w:val="24"/>
        </w:rPr>
      </w:pPr>
      <w:r w:rsidRPr="00FD38A9">
        <w:rPr>
          <w:szCs w:val="24"/>
        </w:rPr>
        <w:t>The Mutual Water Company is the provider of wastewater treatment (sewage) for the project. Those domestic lots/units/dwellings connected to the wastewater treatment plant shall be billed for wastewater treatment, and said charges will be included with the water billing.</w:t>
      </w:r>
    </w:p>
    <w:p w14:paraId="2AD4CEAB" w14:textId="77777777" w:rsidR="00060CC5" w:rsidRPr="00FD38A9" w:rsidRDefault="00060CC5">
      <w:pPr>
        <w:tabs>
          <w:tab w:val="left" w:pos="-1440"/>
        </w:tabs>
        <w:jc w:val="both"/>
        <w:rPr>
          <w:szCs w:val="24"/>
        </w:rPr>
      </w:pPr>
    </w:p>
    <w:p w14:paraId="410945D8" w14:textId="77777777" w:rsidR="00060CC5" w:rsidRPr="00FD38A9" w:rsidRDefault="00060CC5">
      <w:pPr>
        <w:numPr>
          <w:ilvl w:val="0"/>
          <w:numId w:val="5"/>
        </w:numPr>
        <w:tabs>
          <w:tab w:val="left" w:pos="-1440"/>
        </w:tabs>
        <w:jc w:val="both"/>
        <w:rPr>
          <w:szCs w:val="24"/>
        </w:rPr>
      </w:pPr>
      <w:r w:rsidRPr="00FD38A9">
        <w:rPr>
          <w:szCs w:val="24"/>
        </w:rPr>
        <w:t>Home sites are required (at time of construction) to install a sewer cleanout at the property boundary, when connecting to the wastewater collection system.</w:t>
      </w:r>
    </w:p>
    <w:p w14:paraId="1BC95380" w14:textId="77777777" w:rsidR="00060CC5" w:rsidRPr="00FD38A9" w:rsidRDefault="00060CC5">
      <w:pPr>
        <w:tabs>
          <w:tab w:val="left" w:pos="-1440"/>
        </w:tabs>
        <w:jc w:val="both"/>
        <w:rPr>
          <w:szCs w:val="24"/>
        </w:rPr>
      </w:pPr>
    </w:p>
    <w:p w14:paraId="15951BC9" w14:textId="77777777" w:rsidR="00060CC5" w:rsidRPr="00FD38A9" w:rsidRDefault="00060CC5">
      <w:pPr>
        <w:numPr>
          <w:ilvl w:val="0"/>
          <w:numId w:val="5"/>
        </w:numPr>
        <w:tabs>
          <w:tab w:val="left" w:pos="-1440"/>
        </w:tabs>
        <w:jc w:val="both"/>
        <w:rPr>
          <w:b/>
          <w:szCs w:val="24"/>
          <w:u w:val="single"/>
        </w:rPr>
      </w:pPr>
      <w:r w:rsidRPr="00FD38A9">
        <w:rPr>
          <w:szCs w:val="24"/>
        </w:rPr>
        <w:t xml:space="preserve">Homeowners will refrain from dumping of possible toxic materials into the wastewater system. These materials include paint and petroleum based products (paint thinners, paint cleaners, stains), common kitchen greases and oils, sheet-rock compounds, </w:t>
      </w:r>
      <w:r w:rsidR="00FD5A7D" w:rsidRPr="00FD38A9">
        <w:rPr>
          <w:szCs w:val="24"/>
        </w:rPr>
        <w:t xml:space="preserve">tile set, tile adhesive products </w:t>
      </w:r>
      <w:r w:rsidRPr="00FD38A9">
        <w:rPr>
          <w:szCs w:val="24"/>
        </w:rPr>
        <w:t>and automotive products (</w:t>
      </w:r>
      <w:r w:rsidR="00FD5A7D" w:rsidRPr="00FD38A9">
        <w:rPr>
          <w:szCs w:val="24"/>
        </w:rPr>
        <w:t xml:space="preserve">fluids and </w:t>
      </w:r>
      <w:r w:rsidRPr="00FD38A9">
        <w:rPr>
          <w:szCs w:val="24"/>
        </w:rPr>
        <w:t>oils).</w:t>
      </w:r>
      <w:r w:rsidR="005660F0" w:rsidRPr="00FD38A9">
        <w:rPr>
          <w:szCs w:val="24"/>
        </w:rPr>
        <w:t xml:space="preserve"> </w:t>
      </w:r>
      <w:r w:rsidR="005660F0" w:rsidRPr="00FD38A9">
        <w:rPr>
          <w:caps/>
          <w:szCs w:val="24"/>
        </w:rPr>
        <w:t xml:space="preserve">Homeowners may be </w:t>
      </w:r>
      <w:r w:rsidR="002039A7" w:rsidRPr="00FD38A9">
        <w:rPr>
          <w:b/>
          <w:caps/>
          <w:szCs w:val="24"/>
          <w:u w:val="single"/>
        </w:rPr>
        <w:t>f</w:t>
      </w:r>
      <w:r w:rsidR="005660F0" w:rsidRPr="00FD38A9">
        <w:rPr>
          <w:b/>
          <w:caps/>
          <w:szCs w:val="24"/>
          <w:u w:val="single"/>
        </w:rPr>
        <w:t>ined</w:t>
      </w:r>
      <w:r w:rsidR="00CF1E98" w:rsidRPr="00FD38A9">
        <w:rPr>
          <w:caps/>
          <w:szCs w:val="24"/>
        </w:rPr>
        <w:t xml:space="preserve"> </w:t>
      </w:r>
      <w:r w:rsidR="005660F0" w:rsidRPr="00FD38A9">
        <w:rPr>
          <w:caps/>
          <w:szCs w:val="24"/>
        </w:rPr>
        <w:t xml:space="preserve">if </w:t>
      </w:r>
      <w:r w:rsidR="00280EC8" w:rsidRPr="00FD38A9">
        <w:rPr>
          <w:caps/>
          <w:szCs w:val="24"/>
        </w:rPr>
        <w:t xml:space="preserve">toxic </w:t>
      </w:r>
      <w:r w:rsidR="005660F0" w:rsidRPr="00FD38A9">
        <w:rPr>
          <w:caps/>
          <w:szCs w:val="24"/>
        </w:rPr>
        <w:t xml:space="preserve">contaminants that upset the biology of the wastewater treatment system can be traced to </w:t>
      </w:r>
      <w:r w:rsidR="00280EC8" w:rsidRPr="00FD38A9">
        <w:rPr>
          <w:caps/>
          <w:szCs w:val="24"/>
        </w:rPr>
        <w:t>their sewer connection.</w:t>
      </w:r>
      <w:r w:rsidR="00280EC8" w:rsidRPr="00FD38A9">
        <w:rPr>
          <w:szCs w:val="24"/>
        </w:rPr>
        <w:t xml:space="preserve"> </w:t>
      </w:r>
      <w:r w:rsidR="002039A7" w:rsidRPr="00FD38A9">
        <w:rPr>
          <w:caps/>
          <w:szCs w:val="24"/>
        </w:rPr>
        <w:t xml:space="preserve">The homeowner is responsible for notifying </w:t>
      </w:r>
      <w:r w:rsidR="00782CF4" w:rsidRPr="00FD38A9">
        <w:rPr>
          <w:caps/>
          <w:szCs w:val="24"/>
        </w:rPr>
        <w:t>their contractor of</w:t>
      </w:r>
      <w:r w:rsidR="000C7CB9" w:rsidRPr="00FD38A9">
        <w:rPr>
          <w:caps/>
          <w:szCs w:val="24"/>
        </w:rPr>
        <w:t xml:space="preserve"> the</w:t>
      </w:r>
      <w:r w:rsidR="00782CF4" w:rsidRPr="00FD38A9">
        <w:rPr>
          <w:caps/>
          <w:szCs w:val="24"/>
        </w:rPr>
        <w:t xml:space="preserve"> current policy and fine schedule. The homeowner will be held responsible for any violations of this policy.</w:t>
      </w:r>
      <w:r w:rsidR="00280EC8" w:rsidRPr="00FD38A9">
        <w:rPr>
          <w:szCs w:val="24"/>
        </w:rPr>
        <w:t xml:space="preserve"> </w:t>
      </w:r>
      <w:r w:rsidR="002039A7" w:rsidRPr="00FD38A9">
        <w:rPr>
          <w:szCs w:val="24"/>
        </w:rPr>
        <w:t>The MWC reserves the right to levy up to a $5000 fine, based on a review of the severity of the contamination.</w:t>
      </w:r>
    </w:p>
    <w:p w14:paraId="1457B009" w14:textId="77777777" w:rsidR="00060CC5" w:rsidRPr="00FD38A9" w:rsidRDefault="00060CC5">
      <w:pPr>
        <w:tabs>
          <w:tab w:val="left" w:pos="-1440"/>
        </w:tabs>
        <w:jc w:val="both"/>
        <w:rPr>
          <w:szCs w:val="24"/>
        </w:rPr>
      </w:pPr>
    </w:p>
    <w:p w14:paraId="0308FDB9" w14:textId="77777777" w:rsidR="00060CC5" w:rsidRPr="00FD38A9" w:rsidRDefault="00060CC5">
      <w:pPr>
        <w:numPr>
          <w:ilvl w:val="0"/>
          <w:numId w:val="5"/>
        </w:numPr>
        <w:tabs>
          <w:tab w:val="left" w:pos="-1440"/>
        </w:tabs>
        <w:jc w:val="both"/>
        <w:rPr>
          <w:szCs w:val="24"/>
        </w:rPr>
      </w:pPr>
      <w:r w:rsidRPr="00FD38A9">
        <w:rPr>
          <w:szCs w:val="24"/>
        </w:rPr>
        <w:t>Pursuant to the Mutual Water Company’s governing documents, all assessments are due and payable on the 15</w:t>
      </w:r>
      <w:r w:rsidRPr="00FD38A9">
        <w:rPr>
          <w:szCs w:val="24"/>
          <w:vertAlign w:val="superscript"/>
        </w:rPr>
        <w:t>th</w:t>
      </w:r>
      <w:r w:rsidRPr="00FD38A9">
        <w:rPr>
          <w:szCs w:val="24"/>
        </w:rPr>
        <w:t xml:space="preserve"> day of every month. Assessments may be paid early. An assessment is delinquent if payment in full is not postmarked by the 20</w:t>
      </w:r>
      <w:r w:rsidRPr="00FD38A9">
        <w:rPr>
          <w:szCs w:val="24"/>
          <w:vertAlign w:val="superscript"/>
        </w:rPr>
        <w:t>th</w:t>
      </w:r>
      <w:r w:rsidRPr="00FD38A9">
        <w:rPr>
          <w:szCs w:val="24"/>
        </w:rPr>
        <w:t xml:space="preserve"> day of the month in which it was due, i.e., January payment is due January 15</w:t>
      </w:r>
      <w:r w:rsidRPr="00FD38A9">
        <w:rPr>
          <w:szCs w:val="24"/>
          <w:vertAlign w:val="superscript"/>
        </w:rPr>
        <w:t>th</w:t>
      </w:r>
      <w:r w:rsidRPr="00FD38A9">
        <w:rPr>
          <w:szCs w:val="24"/>
        </w:rPr>
        <w:t xml:space="preserve"> and is delinquent if postmarked after January 20</w:t>
      </w:r>
      <w:r w:rsidRPr="00FD38A9">
        <w:rPr>
          <w:szCs w:val="24"/>
          <w:vertAlign w:val="superscript"/>
        </w:rPr>
        <w:t>th</w:t>
      </w:r>
      <w:r w:rsidRPr="00FD38A9">
        <w:rPr>
          <w:szCs w:val="24"/>
        </w:rPr>
        <w:t xml:space="preserve">. Each delinquent monthly assessment will be charged a late fee in the amount of $10.00.  Delinquent assessments shall also accrue interest from the date the assessment is delinquent at a rate of 12% per annum. Coupon booklets and late notices will be mailed to the Stockholders only.  It is the Stockholder’s responsibility to collect assessments from their renters. </w:t>
      </w:r>
    </w:p>
    <w:p w14:paraId="0AFA5B62" w14:textId="77777777" w:rsidR="00060CC5" w:rsidRPr="00FD38A9" w:rsidRDefault="00060CC5">
      <w:pPr>
        <w:tabs>
          <w:tab w:val="left" w:pos="-1440"/>
        </w:tabs>
        <w:jc w:val="both"/>
        <w:rPr>
          <w:szCs w:val="24"/>
        </w:rPr>
      </w:pPr>
    </w:p>
    <w:p w14:paraId="4190626B" w14:textId="77777777" w:rsidR="00060CC5" w:rsidRPr="00FD38A9" w:rsidRDefault="00060CC5">
      <w:pPr>
        <w:tabs>
          <w:tab w:val="left" w:pos="-1440"/>
        </w:tabs>
        <w:ind w:left="720"/>
        <w:jc w:val="both"/>
        <w:rPr>
          <w:szCs w:val="24"/>
        </w:rPr>
      </w:pPr>
      <w:r w:rsidRPr="00FD38A9">
        <w:rPr>
          <w:szCs w:val="24"/>
        </w:rPr>
        <w:t>Non-payment of water and/or sewer bills for two (2) consecutive billing periods shall be cause for removal or locking of the water meter. Monthly base and reserves fees will continue to accrue though services have been terminated, as will the current annual water use fees. No water meter shall be re-installed until all outstanding bills; fees and/or charges are brought current. Re-installation of a water meter shall require pre-payment of $150.00 and may take up to two weeks to complete.</w:t>
      </w:r>
    </w:p>
    <w:p w14:paraId="5B1C8CF5" w14:textId="77777777" w:rsidR="00060CC5" w:rsidRPr="00FD38A9" w:rsidRDefault="00060CC5">
      <w:pPr>
        <w:tabs>
          <w:tab w:val="left" w:pos="-1440"/>
        </w:tabs>
        <w:ind w:left="720"/>
        <w:jc w:val="both"/>
        <w:rPr>
          <w:szCs w:val="24"/>
        </w:rPr>
      </w:pPr>
    </w:p>
    <w:p w14:paraId="71588BB6" w14:textId="77777777" w:rsidR="00060CC5" w:rsidRPr="00FD38A9" w:rsidRDefault="00060CC5">
      <w:pPr>
        <w:tabs>
          <w:tab w:val="left" w:pos="-1440"/>
        </w:tabs>
        <w:jc w:val="both"/>
        <w:rPr>
          <w:szCs w:val="24"/>
        </w:rPr>
      </w:pPr>
    </w:p>
    <w:p w14:paraId="6CF4B6DB" w14:textId="77777777" w:rsidR="00060CC5" w:rsidRPr="00FD38A9" w:rsidRDefault="00060CC5" w:rsidP="000C7CB9">
      <w:pPr>
        <w:numPr>
          <w:ilvl w:val="0"/>
          <w:numId w:val="5"/>
        </w:numPr>
        <w:tabs>
          <w:tab w:val="left" w:pos="-1440"/>
        </w:tabs>
        <w:jc w:val="both"/>
        <w:rPr>
          <w:szCs w:val="24"/>
        </w:rPr>
      </w:pPr>
      <w:r w:rsidRPr="00FD38A9">
        <w:rPr>
          <w:szCs w:val="24"/>
        </w:rPr>
        <w:t xml:space="preserve">The Mutual Water Company charges a $40.00 </w:t>
      </w:r>
      <w:r w:rsidR="00461AD2" w:rsidRPr="00FD38A9">
        <w:rPr>
          <w:szCs w:val="24"/>
        </w:rPr>
        <w:t xml:space="preserve">stock </w:t>
      </w:r>
      <w:r w:rsidRPr="00FD38A9">
        <w:rPr>
          <w:szCs w:val="24"/>
        </w:rPr>
        <w:t>transfer fee to the Buyer upon the sale of property.</w:t>
      </w:r>
      <w:r w:rsidR="00461AD2" w:rsidRPr="00FD38A9">
        <w:rPr>
          <w:szCs w:val="24"/>
        </w:rPr>
        <w:t xml:space="preserve">  </w:t>
      </w:r>
      <w:r w:rsidR="000C7CB9" w:rsidRPr="00FD38A9">
        <w:rPr>
          <w:szCs w:val="24"/>
        </w:rPr>
        <w:t>Beginning January</w:t>
      </w:r>
      <w:r w:rsidR="00461AD2" w:rsidRPr="00FD38A9">
        <w:rPr>
          <w:szCs w:val="24"/>
        </w:rPr>
        <w:t xml:space="preserve"> 2016, original copies</w:t>
      </w:r>
      <w:r w:rsidR="002039A7" w:rsidRPr="00FD38A9">
        <w:rPr>
          <w:szCs w:val="24"/>
        </w:rPr>
        <w:t xml:space="preserve"> of </w:t>
      </w:r>
      <w:r w:rsidR="005660F0" w:rsidRPr="00FD38A9">
        <w:rPr>
          <w:szCs w:val="24"/>
        </w:rPr>
        <w:t>Stock Certificates will remain in possession of the Mutual Water Company</w:t>
      </w:r>
      <w:r w:rsidR="008B1824" w:rsidRPr="00FD38A9">
        <w:rPr>
          <w:szCs w:val="24"/>
        </w:rPr>
        <w:t xml:space="preserve"> and Corporate files</w:t>
      </w:r>
      <w:r w:rsidR="002039A7" w:rsidRPr="00FD38A9">
        <w:rPr>
          <w:szCs w:val="24"/>
        </w:rPr>
        <w:t xml:space="preserve">; a </w:t>
      </w:r>
      <w:r w:rsidR="000C7CB9" w:rsidRPr="00FD38A9">
        <w:rPr>
          <w:szCs w:val="24"/>
        </w:rPr>
        <w:t>photo</w:t>
      </w:r>
      <w:r w:rsidR="002039A7" w:rsidRPr="00FD38A9">
        <w:rPr>
          <w:szCs w:val="24"/>
        </w:rPr>
        <w:t>copy will be provided to the new shareholder.</w:t>
      </w:r>
      <w:r w:rsidR="00F139BF" w:rsidRPr="00FD38A9">
        <w:rPr>
          <w:szCs w:val="24"/>
        </w:rPr>
        <w:t xml:space="preserve"> </w:t>
      </w:r>
      <w:r w:rsidR="008A569B" w:rsidRPr="00FD38A9">
        <w:rPr>
          <w:szCs w:val="24"/>
        </w:rPr>
        <w:t>In the case where a seller is unable to produce the original stock certificate, a $100 fee will be charged to the seller in escrow to produce the replacement and transferable certificate to the buyer.</w:t>
      </w:r>
      <w:r w:rsidR="00461AD2" w:rsidRPr="00FD38A9">
        <w:rPr>
          <w:szCs w:val="24"/>
        </w:rPr>
        <w:t xml:space="preserve">  </w:t>
      </w:r>
    </w:p>
    <w:p w14:paraId="0317E593" w14:textId="77777777" w:rsidR="00060CC5" w:rsidRPr="00FD38A9" w:rsidRDefault="00060CC5">
      <w:pPr>
        <w:tabs>
          <w:tab w:val="left" w:pos="-1440"/>
        </w:tabs>
        <w:jc w:val="both"/>
        <w:rPr>
          <w:szCs w:val="24"/>
        </w:rPr>
      </w:pPr>
    </w:p>
    <w:p w14:paraId="46CEEF2D" w14:textId="77777777" w:rsidR="00060CC5" w:rsidRPr="00FD38A9" w:rsidRDefault="00060CC5">
      <w:pPr>
        <w:numPr>
          <w:ilvl w:val="0"/>
          <w:numId w:val="5"/>
        </w:numPr>
        <w:tabs>
          <w:tab w:val="left" w:pos="-1440"/>
        </w:tabs>
        <w:jc w:val="both"/>
        <w:rPr>
          <w:szCs w:val="24"/>
        </w:rPr>
      </w:pPr>
      <w:r w:rsidRPr="00FD38A9">
        <w:rPr>
          <w:szCs w:val="24"/>
        </w:rPr>
        <w:t>Pursuant to the Mutual Water Company’s governing documents, all assessments and water charges shall be a lien upon lands on which the assessments or water charges are made from the time such assessments or water charges become due and payable, and if such assessments or charges become delinquent, such lien may be enforced by the following:</w:t>
      </w:r>
    </w:p>
    <w:p w14:paraId="0BBA62BA" w14:textId="77777777" w:rsidR="00060CC5" w:rsidRPr="00FD38A9" w:rsidRDefault="00060CC5">
      <w:pPr>
        <w:jc w:val="both"/>
        <w:rPr>
          <w:szCs w:val="24"/>
        </w:rPr>
      </w:pPr>
    </w:p>
    <w:p w14:paraId="086A27BB" w14:textId="77777777" w:rsidR="00060CC5" w:rsidRPr="00FD38A9" w:rsidRDefault="00060CC5">
      <w:pPr>
        <w:ind w:firstLine="720"/>
        <w:jc w:val="both"/>
        <w:rPr>
          <w:szCs w:val="24"/>
        </w:rPr>
      </w:pPr>
      <w:r w:rsidRPr="00FD38A9">
        <w:rPr>
          <w:szCs w:val="24"/>
        </w:rPr>
        <w:t>(a)</w:t>
      </w:r>
      <w:r w:rsidRPr="00FD38A9">
        <w:rPr>
          <w:szCs w:val="24"/>
        </w:rPr>
        <w:tab/>
        <w:t>In the manner provided by law for foreclosure of mortgages of real property; or</w:t>
      </w:r>
    </w:p>
    <w:p w14:paraId="6B82E036" w14:textId="77777777" w:rsidR="00060CC5" w:rsidRPr="00FD38A9" w:rsidRDefault="00060CC5">
      <w:pPr>
        <w:ind w:firstLine="720"/>
        <w:jc w:val="both"/>
        <w:rPr>
          <w:szCs w:val="24"/>
        </w:rPr>
      </w:pPr>
    </w:p>
    <w:p w14:paraId="16E06910" w14:textId="77777777" w:rsidR="00060CC5" w:rsidRPr="00FD38A9" w:rsidRDefault="00060CC5">
      <w:pPr>
        <w:ind w:firstLine="720"/>
        <w:jc w:val="both"/>
        <w:rPr>
          <w:szCs w:val="24"/>
        </w:rPr>
      </w:pPr>
      <w:r w:rsidRPr="00FD38A9">
        <w:rPr>
          <w:szCs w:val="24"/>
        </w:rPr>
        <w:t xml:space="preserve">(b) </w:t>
      </w:r>
      <w:r w:rsidRPr="00FD38A9">
        <w:rPr>
          <w:szCs w:val="24"/>
        </w:rPr>
        <w:tab/>
        <w:t xml:space="preserve">By sale and transfer of the membership without said lands, in the manner provided for in </w:t>
      </w:r>
      <w:r w:rsidRPr="00FD38A9">
        <w:rPr>
          <w:szCs w:val="24"/>
        </w:rPr>
        <w:tab/>
      </w:r>
      <w:r w:rsidRPr="00FD38A9">
        <w:rPr>
          <w:szCs w:val="24"/>
        </w:rPr>
        <w:tab/>
      </w:r>
      <w:r w:rsidRPr="00FD38A9">
        <w:rPr>
          <w:szCs w:val="24"/>
        </w:rPr>
        <w:tab/>
        <w:t>Section 331 of the California Civil Code; or</w:t>
      </w:r>
    </w:p>
    <w:p w14:paraId="3A2B3E97" w14:textId="77777777" w:rsidR="00060CC5" w:rsidRPr="00FD38A9" w:rsidRDefault="00060CC5">
      <w:pPr>
        <w:jc w:val="both"/>
        <w:rPr>
          <w:szCs w:val="24"/>
        </w:rPr>
      </w:pPr>
    </w:p>
    <w:p w14:paraId="280CEE0A" w14:textId="77777777" w:rsidR="001000C5" w:rsidRPr="00FD38A9" w:rsidRDefault="001000C5" w:rsidP="001000C5">
      <w:pPr>
        <w:widowControl/>
        <w:numPr>
          <w:ilvl w:val="0"/>
          <w:numId w:val="6"/>
        </w:numPr>
        <w:jc w:val="both"/>
        <w:rPr>
          <w:szCs w:val="24"/>
        </w:rPr>
      </w:pPr>
      <w:r w:rsidRPr="00FD38A9">
        <w:rPr>
          <w:szCs w:val="24"/>
        </w:rPr>
        <w:t>If the lien is extinguished by the sale or foreclosure on the superior lien</w:t>
      </w:r>
      <w:r w:rsidR="000C7CB9" w:rsidRPr="00FD38A9">
        <w:rPr>
          <w:szCs w:val="24"/>
        </w:rPr>
        <w:t xml:space="preserve"> the member</w:t>
      </w:r>
    </w:p>
    <w:p w14:paraId="1314BE8B" w14:textId="77777777" w:rsidR="001000C5" w:rsidRPr="00FD38A9" w:rsidRDefault="001000C5" w:rsidP="001000C5">
      <w:pPr>
        <w:jc w:val="both"/>
        <w:rPr>
          <w:szCs w:val="24"/>
        </w:rPr>
      </w:pPr>
      <w:r w:rsidRPr="00FD38A9">
        <w:rPr>
          <w:szCs w:val="24"/>
        </w:rPr>
        <w:tab/>
      </w:r>
      <w:r w:rsidRPr="00FD38A9">
        <w:rPr>
          <w:szCs w:val="24"/>
        </w:rPr>
        <w:tab/>
        <w:t>certificate shall be</w:t>
      </w:r>
      <w:r w:rsidR="00104F51" w:rsidRPr="00FD38A9">
        <w:rPr>
          <w:szCs w:val="24"/>
        </w:rPr>
        <w:t xml:space="preserve"> cancelled. </w:t>
      </w:r>
      <w:r w:rsidRPr="00FD38A9">
        <w:rPr>
          <w:szCs w:val="24"/>
        </w:rPr>
        <w:t>The Mutual Water Company will issue a new share</w:t>
      </w:r>
    </w:p>
    <w:p w14:paraId="1DDE83DC" w14:textId="77777777" w:rsidR="001000C5" w:rsidRPr="00FD38A9" w:rsidRDefault="001000C5" w:rsidP="001000C5">
      <w:pPr>
        <w:jc w:val="both"/>
        <w:rPr>
          <w:szCs w:val="24"/>
        </w:rPr>
      </w:pPr>
      <w:r w:rsidRPr="00FD38A9">
        <w:rPr>
          <w:szCs w:val="24"/>
        </w:rPr>
        <w:tab/>
      </w:r>
      <w:r w:rsidRPr="00FD38A9">
        <w:rPr>
          <w:szCs w:val="24"/>
        </w:rPr>
        <w:tab/>
        <w:t xml:space="preserve">certificate upon receipt </w:t>
      </w:r>
      <w:r w:rsidR="00CF1E98" w:rsidRPr="00FD38A9">
        <w:rPr>
          <w:szCs w:val="24"/>
        </w:rPr>
        <w:t>of</w:t>
      </w:r>
      <w:r w:rsidRPr="00FD38A9">
        <w:rPr>
          <w:szCs w:val="24"/>
        </w:rPr>
        <w:t xml:space="preserve"> the fee set for new members.</w:t>
      </w:r>
    </w:p>
    <w:p w14:paraId="7C754C96" w14:textId="77777777" w:rsidR="00060CC5" w:rsidRPr="00FD38A9" w:rsidRDefault="00060CC5" w:rsidP="001000C5">
      <w:pPr>
        <w:pStyle w:val="BodyTextIndent"/>
        <w:rPr>
          <w:szCs w:val="24"/>
        </w:rPr>
      </w:pPr>
    </w:p>
    <w:p w14:paraId="3B080324" w14:textId="77777777" w:rsidR="00590844" w:rsidRPr="00FD38A9" w:rsidRDefault="00060CC5" w:rsidP="00BB0D74">
      <w:pPr>
        <w:tabs>
          <w:tab w:val="left" w:pos="720"/>
        </w:tabs>
        <w:ind w:left="720" w:firstLine="720"/>
        <w:jc w:val="both"/>
        <w:rPr>
          <w:szCs w:val="24"/>
        </w:rPr>
      </w:pPr>
      <w:r w:rsidRPr="00FD38A9">
        <w:rPr>
          <w:szCs w:val="24"/>
        </w:rPr>
        <w:t xml:space="preserve">If a person’s membership is withdrawn or terminated in accordance with this provision his </w:t>
      </w:r>
      <w:r w:rsidRPr="00FD38A9">
        <w:rPr>
          <w:szCs w:val="24"/>
        </w:rPr>
        <w:tab/>
      </w:r>
      <w:r w:rsidRPr="00FD38A9">
        <w:rPr>
          <w:szCs w:val="24"/>
        </w:rPr>
        <w:tab/>
        <w:t>or her equitable interest in this corporation will not be forfeited.</w:t>
      </w:r>
      <w:r w:rsidR="00B25653" w:rsidRPr="00FD38A9">
        <w:rPr>
          <w:szCs w:val="24"/>
        </w:rPr>
        <w:t xml:space="preserve"> </w:t>
      </w:r>
    </w:p>
    <w:sectPr w:rsidR="00590844" w:rsidRPr="00FD38A9">
      <w:headerReference w:type="default" r:id="rId8"/>
      <w:footerReference w:type="even" r:id="rId9"/>
      <w:footerReference w:type="default" r:id="rId10"/>
      <w:endnotePr>
        <w:numFmt w:val="decimal"/>
      </w:endnotePr>
      <w:pgSz w:w="12240" w:h="15840"/>
      <w:pgMar w:top="2520" w:right="1008" w:bottom="1440" w:left="1008"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4986" w14:textId="77777777" w:rsidR="00CB00BB" w:rsidRDefault="00CB00BB">
      <w:r>
        <w:separator/>
      </w:r>
    </w:p>
  </w:endnote>
  <w:endnote w:type="continuationSeparator" w:id="0">
    <w:p w14:paraId="35D981D1" w14:textId="77777777" w:rsidR="00CB00BB" w:rsidRDefault="00CB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16BE" w14:textId="77777777" w:rsidR="00060CC5" w:rsidRDefault="00060CC5">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1</w:t>
    </w:r>
    <w:r>
      <w:rPr>
        <w:rStyle w:val="PageNumber"/>
        <w:sz w:val="23"/>
      </w:rPr>
      <w:fldChar w:fldCharType="end"/>
    </w:r>
  </w:p>
  <w:p w14:paraId="0D6A5630" w14:textId="77777777" w:rsidR="00060CC5" w:rsidRDefault="00060CC5">
    <w:pPr>
      <w:pStyle w:val="Footer"/>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91A2" w14:textId="77777777" w:rsidR="00060CC5" w:rsidRDefault="00060CC5">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sidR="001403E3">
      <w:rPr>
        <w:rStyle w:val="PageNumber"/>
        <w:noProof/>
        <w:sz w:val="23"/>
      </w:rPr>
      <w:t>1</w:t>
    </w:r>
    <w:r>
      <w:rPr>
        <w:rStyle w:val="PageNumber"/>
        <w:sz w:val="23"/>
      </w:rPr>
      <w:fldChar w:fldCharType="end"/>
    </w:r>
  </w:p>
  <w:p w14:paraId="14BEB651" w14:textId="77777777" w:rsidR="00060CC5" w:rsidRDefault="00060CC5">
    <w:pPr>
      <w:pStyle w:val="Footer"/>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AB2D5" w14:textId="77777777" w:rsidR="00CB00BB" w:rsidRDefault="00CB00BB">
      <w:r>
        <w:separator/>
      </w:r>
    </w:p>
  </w:footnote>
  <w:footnote w:type="continuationSeparator" w:id="0">
    <w:p w14:paraId="5AFDFB0E" w14:textId="77777777" w:rsidR="00CB00BB" w:rsidRDefault="00CB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BB48" w14:textId="77777777" w:rsidR="00060CC5" w:rsidRDefault="00207C35">
    <w:pPr>
      <w:pStyle w:val="Title"/>
      <w:rPr>
        <w:sz w:val="31"/>
      </w:rPr>
    </w:pPr>
    <w:r>
      <w:rPr>
        <w:b w:val="0"/>
        <w:noProof/>
        <w:snapToGrid/>
        <w:sz w:val="23"/>
      </w:rPr>
      <w:object w:dxaOrig="1440" w:dyaOrig="1440" w14:anchorId="2C16C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40.3pt;margin-top:40.2pt;width:71.3pt;height:58.65pt;z-index:251657728;mso-wrap-edited:f;mso-width-percent:0;mso-height-percent:0;mso-position-horizontal-relative:page;mso-position-vertical-relative:page;mso-width-percent:0;mso-height-percent:0" o:allowincell="f" fillcolor="window">
          <v:imagedata r:id="rId1" o:title=""/>
          <w10:wrap type="topAndBottom" anchorx="page" anchory="page"/>
        </v:shape>
        <o:OLEObject Type="Embed" ProgID="Word.Picture.8" ShapeID="_x0000_s2049" DrawAspect="Content" ObjectID="_1676395878" r:id="rId2"/>
      </w:object>
    </w:r>
    <w:r w:rsidR="00060CC5">
      <w:rPr>
        <w:sz w:val="31"/>
      </w:rPr>
      <w:t>WHITEHAWK RANCH MUTUAL WATER COMPANY</w:t>
    </w:r>
  </w:p>
  <w:p w14:paraId="66309F0F" w14:textId="77777777" w:rsidR="00060CC5" w:rsidRDefault="00060CC5">
    <w:pPr>
      <w:pStyle w:val="Subtitle"/>
      <w:rPr>
        <w:b w:val="0"/>
        <w:sz w:val="19"/>
      </w:rPr>
    </w:pPr>
    <w:r>
      <w:rPr>
        <w:sz w:val="19"/>
      </w:rPr>
      <w:t xml:space="preserve">PO Box 147, 1197 Whitehawk Drive, Clio, CA 96106 </w:t>
    </w:r>
    <w:r>
      <w:rPr>
        <w:sz w:val="19"/>
      </w:rPr>
      <w:sym w:font="Symbol" w:char="F0B7"/>
    </w:r>
    <w:r>
      <w:rPr>
        <w:sz w:val="19"/>
      </w:rPr>
      <w:t xml:space="preserve"> Phone (530) 836-4066 </w:t>
    </w:r>
  </w:p>
  <w:p w14:paraId="7252DD7C" w14:textId="77777777" w:rsidR="00060CC5" w:rsidRDefault="00060CC5">
    <w:pPr>
      <w:jc w:val="center"/>
      <w:rPr>
        <w:b/>
        <w:sz w:val="23"/>
      </w:rPr>
    </w:pPr>
  </w:p>
  <w:p w14:paraId="7007D27C" w14:textId="77777777" w:rsidR="00060CC5" w:rsidRDefault="00060CC5">
    <w:pPr>
      <w:pStyle w:val="Heading1"/>
      <w:rPr>
        <w:sz w:val="27"/>
      </w:rPr>
    </w:pPr>
    <w:r>
      <w:rPr>
        <w:sz w:val="27"/>
      </w:rPr>
      <w:t>WATER &amp; WASTEWATER POLICIES</w:t>
    </w:r>
  </w:p>
  <w:p w14:paraId="7722C35F" w14:textId="77777777" w:rsidR="00060CC5" w:rsidRDefault="00060CC5">
    <w:pPr>
      <w:pStyle w:val="Header"/>
      <w:jc w:val="right"/>
      <w:rPr>
        <w:sz w:val="23"/>
      </w:rPr>
    </w:pPr>
    <w:r w:rsidRPr="002F2279">
      <w:rPr>
        <w:sz w:val="23"/>
        <w:u w:val="single"/>
      </w:rPr>
      <w:t>EFFECTIVE JANUARY 1, 20</w:t>
    </w:r>
    <w:r w:rsidR="00944624">
      <w:rPr>
        <w:sz w:val="23"/>
        <w:u w:val="single"/>
      </w:rPr>
      <w:t>2</w:t>
    </w:r>
    <w:r w:rsidR="00EA2CC8">
      <w:rPr>
        <w:sz w:val="23"/>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2AD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76D30"/>
    <w:multiLevelType w:val="hybridMultilevel"/>
    <w:tmpl w:val="21F40CE8"/>
    <w:lvl w:ilvl="0" w:tplc="D6143C34">
      <w:start w:val="1"/>
      <w:numFmt w:val="decimal"/>
      <w:lvlText w:val="%1."/>
      <w:lvlJc w:val="left"/>
      <w:pPr>
        <w:tabs>
          <w:tab w:val="num" w:pos="720"/>
        </w:tabs>
        <w:ind w:left="720" w:hanging="360"/>
      </w:pPr>
    </w:lvl>
    <w:lvl w:ilvl="1" w:tplc="EC700D64" w:tentative="1">
      <w:start w:val="1"/>
      <w:numFmt w:val="lowerLetter"/>
      <w:lvlText w:val="%2."/>
      <w:lvlJc w:val="left"/>
      <w:pPr>
        <w:tabs>
          <w:tab w:val="num" w:pos="1440"/>
        </w:tabs>
        <w:ind w:left="1440" w:hanging="360"/>
      </w:pPr>
    </w:lvl>
    <w:lvl w:ilvl="2" w:tplc="F4E6CAA0" w:tentative="1">
      <w:start w:val="1"/>
      <w:numFmt w:val="lowerRoman"/>
      <w:lvlText w:val="%3."/>
      <w:lvlJc w:val="right"/>
      <w:pPr>
        <w:tabs>
          <w:tab w:val="num" w:pos="2160"/>
        </w:tabs>
        <w:ind w:left="2160" w:hanging="180"/>
      </w:pPr>
    </w:lvl>
    <w:lvl w:ilvl="3" w:tplc="DDCEBC0A" w:tentative="1">
      <w:start w:val="1"/>
      <w:numFmt w:val="decimal"/>
      <w:lvlText w:val="%4."/>
      <w:lvlJc w:val="left"/>
      <w:pPr>
        <w:tabs>
          <w:tab w:val="num" w:pos="2880"/>
        </w:tabs>
        <w:ind w:left="2880" w:hanging="360"/>
      </w:pPr>
    </w:lvl>
    <w:lvl w:ilvl="4" w:tplc="8578DBCA" w:tentative="1">
      <w:start w:val="1"/>
      <w:numFmt w:val="lowerLetter"/>
      <w:lvlText w:val="%5."/>
      <w:lvlJc w:val="left"/>
      <w:pPr>
        <w:tabs>
          <w:tab w:val="num" w:pos="3600"/>
        </w:tabs>
        <w:ind w:left="3600" w:hanging="360"/>
      </w:pPr>
    </w:lvl>
    <w:lvl w:ilvl="5" w:tplc="4DA880A8" w:tentative="1">
      <w:start w:val="1"/>
      <w:numFmt w:val="lowerRoman"/>
      <w:lvlText w:val="%6."/>
      <w:lvlJc w:val="right"/>
      <w:pPr>
        <w:tabs>
          <w:tab w:val="num" w:pos="4320"/>
        </w:tabs>
        <w:ind w:left="4320" w:hanging="180"/>
      </w:pPr>
    </w:lvl>
    <w:lvl w:ilvl="6" w:tplc="51208A60" w:tentative="1">
      <w:start w:val="1"/>
      <w:numFmt w:val="decimal"/>
      <w:lvlText w:val="%7."/>
      <w:lvlJc w:val="left"/>
      <w:pPr>
        <w:tabs>
          <w:tab w:val="num" w:pos="5040"/>
        </w:tabs>
        <w:ind w:left="5040" w:hanging="360"/>
      </w:pPr>
    </w:lvl>
    <w:lvl w:ilvl="7" w:tplc="E74CE9D8" w:tentative="1">
      <w:start w:val="1"/>
      <w:numFmt w:val="lowerLetter"/>
      <w:lvlText w:val="%8."/>
      <w:lvlJc w:val="left"/>
      <w:pPr>
        <w:tabs>
          <w:tab w:val="num" w:pos="5760"/>
        </w:tabs>
        <w:ind w:left="5760" w:hanging="360"/>
      </w:pPr>
    </w:lvl>
    <w:lvl w:ilvl="8" w:tplc="A44EC384" w:tentative="1">
      <w:start w:val="1"/>
      <w:numFmt w:val="lowerRoman"/>
      <w:lvlText w:val="%9."/>
      <w:lvlJc w:val="right"/>
      <w:pPr>
        <w:tabs>
          <w:tab w:val="num" w:pos="6480"/>
        </w:tabs>
        <w:ind w:left="6480" w:hanging="180"/>
      </w:pPr>
    </w:lvl>
  </w:abstractNum>
  <w:abstractNum w:abstractNumId="3" w15:restartNumberingAfterBreak="0">
    <w:nsid w:val="2AFE09A3"/>
    <w:multiLevelType w:val="singleLevel"/>
    <w:tmpl w:val="D27205FA"/>
    <w:lvl w:ilvl="0">
      <w:start w:val="1"/>
      <w:numFmt w:val="decimal"/>
      <w:lvlText w:val="%1."/>
      <w:lvlJc w:val="left"/>
      <w:pPr>
        <w:tabs>
          <w:tab w:val="num" w:pos="720"/>
        </w:tabs>
        <w:ind w:left="720" w:hanging="720"/>
      </w:pPr>
      <w:rPr>
        <w:rFonts w:hint="default"/>
      </w:rPr>
    </w:lvl>
  </w:abstractNum>
  <w:abstractNum w:abstractNumId="4" w15:restartNumberingAfterBreak="0">
    <w:nsid w:val="2CBE294C"/>
    <w:multiLevelType w:val="singleLevel"/>
    <w:tmpl w:val="9B6ABDAA"/>
    <w:lvl w:ilvl="0">
      <w:start w:val="3"/>
      <w:numFmt w:val="decimal"/>
      <w:lvlText w:val="%1."/>
      <w:lvlJc w:val="left"/>
      <w:pPr>
        <w:tabs>
          <w:tab w:val="num" w:pos="720"/>
        </w:tabs>
        <w:ind w:left="720" w:hanging="720"/>
      </w:pPr>
      <w:rPr>
        <w:rFonts w:hint="default"/>
      </w:rPr>
    </w:lvl>
  </w:abstractNum>
  <w:abstractNum w:abstractNumId="5" w15:restartNumberingAfterBreak="0">
    <w:nsid w:val="71CA1DE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23E0968"/>
    <w:multiLevelType w:val="hybridMultilevel"/>
    <w:tmpl w:val="1F80E7C2"/>
    <w:lvl w:ilvl="0" w:tplc="0086695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lvlOverride w:ilvl="0">
      <w:lvl w:ilvl="0">
        <w:start w:val="1"/>
        <w:numFmt w:val="bullet"/>
        <w:lvlText w:val=""/>
        <w:legacy w:legacy="1" w:legacySpace="0" w:legacyIndent="360"/>
        <w:lvlJc w:val="left"/>
        <w:pPr>
          <w:ind w:left="1080" w:hanging="360"/>
        </w:pPr>
        <w:rPr>
          <w:rFonts w:ascii="Symbol" w:hAnsi="Symbol" w:hint="default"/>
          <w:b w:val="0"/>
          <w:i w:val="0"/>
          <w:sz w:val="22"/>
          <w:u w:val="none"/>
        </w:rPr>
      </w:lvl>
    </w:lvlOverride>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182"/>
    <w:rsid w:val="00022993"/>
    <w:rsid w:val="00024D9E"/>
    <w:rsid w:val="00047723"/>
    <w:rsid w:val="00060CC5"/>
    <w:rsid w:val="00086872"/>
    <w:rsid w:val="000930C5"/>
    <w:rsid w:val="000A34F9"/>
    <w:rsid w:val="000B7196"/>
    <w:rsid w:val="000C7CB9"/>
    <w:rsid w:val="000E7770"/>
    <w:rsid w:val="000F6821"/>
    <w:rsid w:val="001000C5"/>
    <w:rsid w:val="001032BA"/>
    <w:rsid w:val="00104F51"/>
    <w:rsid w:val="00114DB6"/>
    <w:rsid w:val="00134764"/>
    <w:rsid w:val="001403E3"/>
    <w:rsid w:val="00163B65"/>
    <w:rsid w:val="00183789"/>
    <w:rsid w:val="00190C56"/>
    <w:rsid w:val="001927AC"/>
    <w:rsid w:val="00192AF0"/>
    <w:rsid w:val="001A05D7"/>
    <w:rsid w:val="001E5492"/>
    <w:rsid w:val="002039A7"/>
    <w:rsid w:val="00207C35"/>
    <w:rsid w:val="00221DE9"/>
    <w:rsid w:val="00242069"/>
    <w:rsid w:val="00247A37"/>
    <w:rsid w:val="00250C7E"/>
    <w:rsid w:val="00266B00"/>
    <w:rsid w:val="00280EC8"/>
    <w:rsid w:val="00286A9C"/>
    <w:rsid w:val="002A2279"/>
    <w:rsid w:val="002B0862"/>
    <w:rsid w:val="002B25C3"/>
    <w:rsid w:val="002B3076"/>
    <w:rsid w:val="002C5884"/>
    <w:rsid w:val="002C69B0"/>
    <w:rsid w:val="002D20F3"/>
    <w:rsid w:val="002E381F"/>
    <w:rsid w:val="002F2279"/>
    <w:rsid w:val="00306B0D"/>
    <w:rsid w:val="00323182"/>
    <w:rsid w:val="00355F7D"/>
    <w:rsid w:val="00396452"/>
    <w:rsid w:val="003A4B4E"/>
    <w:rsid w:val="00400076"/>
    <w:rsid w:val="004038AC"/>
    <w:rsid w:val="00461AD2"/>
    <w:rsid w:val="00477E23"/>
    <w:rsid w:val="004C5827"/>
    <w:rsid w:val="004C59D5"/>
    <w:rsid w:val="004C74EF"/>
    <w:rsid w:val="004E6EC5"/>
    <w:rsid w:val="004F0875"/>
    <w:rsid w:val="004F6DB2"/>
    <w:rsid w:val="005027C0"/>
    <w:rsid w:val="00516A56"/>
    <w:rsid w:val="00517C91"/>
    <w:rsid w:val="0054255A"/>
    <w:rsid w:val="00550D5A"/>
    <w:rsid w:val="00557C04"/>
    <w:rsid w:val="00561F23"/>
    <w:rsid w:val="005660F0"/>
    <w:rsid w:val="00590844"/>
    <w:rsid w:val="006359D4"/>
    <w:rsid w:val="0064396C"/>
    <w:rsid w:val="006514D9"/>
    <w:rsid w:val="006538FF"/>
    <w:rsid w:val="0068036F"/>
    <w:rsid w:val="00686690"/>
    <w:rsid w:val="0069392D"/>
    <w:rsid w:val="006A06BD"/>
    <w:rsid w:val="006A4446"/>
    <w:rsid w:val="006B1D1C"/>
    <w:rsid w:val="006C7D80"/>
    <w:rsid w:val="006D41BA"/>
    <w:rsid w:val="00701333"/>
    <w:rsid w:val="00716855"/>
    <w:rsid w:val="00782CF4"/>
    <w:rsid w:val="00795C9D"/>
    <w:rsid w:val="007C55C0"/>
    <w:rsid w:val="007C703D"/>
    <w:rsid w:val="007D34F2"/>
    <w:rsid w:val="007F7715"/>
    <w:rsid w:val="00810A0C"/>
    <w:rsid w:val="008249A1"/>
    <w:rsid w:val="00830F33"/>
    <w:rsid w:val="008A569B"/>
    <w:rsid w:val="008A72C9"/>
    <w:rsid w:val="008B1824"/>
    <w:rsid w:val="008C15DC"/>
    <w:rsid w:val="008E2FED"/>
    <w:rsid w:val="008E3195"/>
    <w:rsid w:val="0090172A"/>
    <w:rsid w:val="009044FC"/>
    <w:rsid w:val="00915E11"/>
    <w:rsid w:val="00932407"/>
    <w:rsid w:val="00940536"/>
    <w:rsid w:val="009440F1"/>
    <w:rsid w:val="00944624"/>
    <w:rsid w:val="009E2AC9"/>
    <w:rsid w:val="009F2DD1"/>
    <w:rsid w:val="00A53AB2"/>
    <w:rsid w:val="00A724D2"/>
    <w:rsid w:val="00A87E57"/>
    <w:rsid w:val="00A91B03"/>
    <w:rsid w:val="00A9321A"/>
    <w:rsid w:val="00A961FE"/>
    <w:rsid w:val="00B0403B"/>
    <w:rsid w:val="00B25653"/>
    <w:rsid w:val="00B60574"/>
    <w:rsid w:val="00BA13C2"/>
    <w:rsid w:val="00BB0D74"/>
    <w:rsid w:val="00BF5498"/>
    <w:rsid w:val="00C1322A"/>
    <w:rsid w:val="00C17F69"/>
    <w:rsid w:val="00C3778A"/>
    <w:rsid w:val="00C6042F"/>
    <w:rsid w:val="00C73DDA"/>
    <w:rsid w:val="00C759DB"/>
    <w:rsid w:val="00CB00BB"/>
    <w:rsid w:val="00CF1E98"/>
    <w:rsid w:val="00CF6730"/>
    <w:rsid w:val="00D25FEC"/>
    <w:rsid w:val="00D6258A"/>
    <w:rsid w:val="00DB7467"/>
    <w:rsid w:val="00DC420C"/>
    <w:rsid w:val="00DC7C2D"/>
    <w:rsid w:val="00DE778D"/>
    <w:rsid w:val="00E1410F"/>
    <w:rsid w:val="00E35F1B"/>
    <w:rsid w:val="00E407F2"/>
    <w:rsid w:val="00E45012"/>
    <w:rsid w:val="00E534EA"/>
    <w:rsid w:val="00E536BE"/>
    <w:rsid w:val="00E9430E"/>
    <w:rsid w:val="00EA2CC8"/>
    <w:rsid w:val="00EB0FE8"/>
    <w:rsid w:val="00EC7731"/>
    <w:rsid w:val="00F139BF"/>
    <w:rsid w:val="00F44876"/>
    <w:rsid w:val="00F535D0"/>
    <w:rsid w:val="00F7152D"/>
    <w:rsid w:val="00FD38A9"/>
    <w:rsid w:val="00FD4980"/>
    <w:rsid w:val="00FD5A7D"/>
    <w:rsid w:val="00FE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ECFD7C"/>
  <w15:docId w15:val="{7D5D12FC-789D-4519-8424-7174EA6F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Subtitle">
    <w:name w:val="Subtitle"/>
    <w:basedOn w:val="Normal"/>
    <w:qFormat/>
    <w:pPr>
      <w:jc w:val="center"/>
    </w:pPr>
    <w:rPr>
      <w:b/>
      <w:sz w:val="20"/>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440" w:hanging="720"/>
    </w:pPr>
  </w:style>
  <w:style w:type="paragraph" w:styleId="BodyTextIndent2">
    <w:name w:val="Body Text Indent 2"/>
    <w:basedOn w:val="Normal"/>
    <w:semiHidden/>
    <w:pPr>
      <w:ind w:left="360"/>
    </w:pPr>
  </w:style>
  <w:style w:type="character" w:styleId="FollowedHyperlink">
    <w:name w:val="FollowedHyperlink"/>
    <w:semiHidden/>
    <w:rPr>
      <w:color w:val="800080"/>
      <w:u w:val="single"/>
    </w:rPr>
  </w:style>
  <w:style w:type="paragraph" w:styleId="BodyTextIndent3">
    <w:name w:val="Body Text Indent 3"/>
    <w:basedOn w:val="Normal"/>
    <w:semiHidden/>
    <w:pPr>
      <w:tabs>
        <w:tab w:val="left" w:pos="90"/>
      </w:tabs>
      <w:ind w:left="720"/>
    </w:pPr>
  </w:style>
  <w:style w:type="paragraph" w:styleId="BalloonText">
    <w:name w:val="Balloon Text"/>
    <w:basedOn w:val="Normal"/>
    <w:link w:val="BalloonTextChar"/>
    <w:uiPriority w:val="99"/>
    <w:semiHidden/>
    <w:unhideWhenUsed/>
    <w:rsid w:val="00F7152D"/>
    <w:rPr>
      <w:rFonts w:ascii="Tahoma" w:hAnsi="Tahoma" w:cs="Tahoma"/>
      <w:sz w:val="16"/>
      <w:szCs w:val="16"/>
    </w:rPr>
  </w:style>
  <w:style w:type="character" w:customStyle="1" w:styleId="BalloonTextChar">
    <w:name w:val="Balloon Text Char"/>
    <w:link w:val="BalloonText"/>
    <w:uiPriority w:val="99"/>
    <w:semiHidden/>
    <w:rsid w:val="00F7152D"/>
    <w:rPr>
      <w:rFonts w:ascii="Tahoma" w:hAnsi="Tahoma" w:cs="Tahoma"/>
      <w:snapToGrid w:val="0"/>
      <w:sz w:val="16"/>
      <w:szCs w:val="16"/>
    </w:rPr>
  </w:style>
  <w:style w:type="paragraph" w:customStyle="1" w:styleId="LightGrid-Accent31">
    <w:name w:val="Light Grid - Accent 31"/>
    <w:basedOn w:val="Normal"/>
    <w:uiPriority w:val="34"/>
    <w:qFormat/>
    <w:rsid w:val="00183789"/>
    <w:pPr>
      <w:ind w:left="720"/>
    </w:pPr>
  </w:style>
  <w:style w:type="paragraph" w:styleId="ListParagraph">
    <w:name w:val="List Paragraph"/>
    <w:basedOn w:val="Normal"/>
    <w:uiPriority w:val="34"/>
    <w:qFormat/>
    <w:rsid w:val="00FD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AC75-B600-4282-8DC0-84AEED94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WHITEHAWK RANCH MUTUAL WATER COMPANY</vt:lpstr>
    </vt:vector>
  </TitlesOfParts>
  <Company>Tom Vannoy</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WHITEHAWK RANCH MUTUAL WATER COMPANY</dc:title>
  <dc:creator>Tom Vannoy</dc:creator>
  <cp:lastModifiedBy>Joleen Cline</cp:lastModifiedBy>
  <cp:revision>2</cp:revision>
  <cp:lastPrinted>2018-01-03T23:56:00Z</cp:lastPrinted>
  <dcterms:created xsi:type="dcterms:W3CDTF">2021-03-05T04:45:00Z</dcterms:created>
  <dcterms:modified xsi:type="dcterms:W3CDTF">2021-03-05T04:45:00Z</dcterms:modified>
</cp:coreProperties>
</file>